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Pr="00147060" w:rsidRDefault="00A20664" w:rsidP="00473BBA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47060">
        <w:rPr>
          <w:rFonts w:asciiTheme="minorEastAsia" w:eastAsiaTheme="minorEastAsia" w:hAnsiTheme="minorEastAsia" w:hint="eastAsia"/>
          <w:b/>
          <w:sz w:val="36"/>
          <w:szCs w:val="36"/>
        </w:rPr>
        <w:t>经济学院</w:t>
      </w:r>
      <w:r w:rsidR="00147060" w:rsidRPr="00147060">
        <w:rPr>
          <w:rFonts w:asciiTheme="minorEastAsia" w:eastAsiaTheme="minorEastAsia" w:hAnsiTheme="minorEastAsia" w:hint="eastAsia"/>
          <w:b/>
          <w:sz w:val="36"/>
          <w:szCs w:val="36"/>
        </w:rPr>
        <w:t>学生</w:t>
      </w:r>
      <w:r w:rsidRPr="00147060">
        <w:rPr>
          <w:rFonts w:asciiTheme="minorEastAsia" w:eastAsiaTheme="minorEastAsia" w:hAnsiTheme="minorEastAsia" w:hint="eastAsia"/>
          <w:b/>
          <w:sz w:val="36"/>
          <w:szCs w:val="36"/>
        </w:rPr>
        <w:t>突发公共事件综合应急预案</w:t>
      </w:r>
    </w:p>
    <w:p w:rsidR="00163E4F" w:rsidRPr="001029B5" w:rsidRDefault="00C82CE4" w:rsidP="001470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为确保学生在校的人身安全</w:t>
      </w:r>
      <w:r w:rsid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，能够及时、</w:t>
      </w:r>
      <w:r w:rsidR="00473BBA" w:rsidRPr="00473BB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迅速、高效、有序地</w:t>
      </w:r>
      <w:r w:rsidR="00473BB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做好应急处理工作，将安全事件对</w:t>
      </w:r>
      <w:r w:rsidR="0085396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人</w:t>
      </w:r>
      <w:r w:rsidR="00473BBA" w:rsidRPr="00473BB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员、财产和环境造成的损失降至最小程度，最大限度地保障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</w:t>
      </w:r>
      <w:r w:rsidR="00473BBA" w:rsidRPr="00473BB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的生命财产安全，维护社会稳定。</w:t>
      </w:r>
      <w:r w:rsidR="0085396D" w:rsidRPr="005E185F">
        <w:rPr>
          <w:rFonts w:ascii="仿宋_GB2312" w:eastAsia="仿宋_GB2312" w:hint="eastAsia"/>
          <w:color w:val="000000"/>
          <w:sz w:val="32"/>
          <w:szCs w:val="32"/>
        </w:rPr>
        <w:t>依据《中华人民共和国突发事件应对法》</w:t>
      </w:r>
      <w:r w:rsidR="00070C5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396D" w:rsidRPr="005E185F">
        <w:rPr>
          <w:rFonts w:ascii="仿宋_GB2312" w:eastAsia="仿宋_GB2312" w:hint="eastAsia"/>
          <w:color w:val="000000"/>
          <w:sz w:val="32"/>
          <w:szCs w:val="32"/>
        </w:rPr>
        <w:t>《山东省突发事件应对条例》等法律法规及《青岛市突发事件总体应急预案》</w:t>
      </w:r>
      <w:r w:rsidR="00070C5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396D" w:rsidRPr="005E185F">
        <w:rPr>
          <w:rFonts w:ascii="仿宋_GB2312" w:eastAsia="仿宋_GB2312" w:hint="eastAsia"/>
          <w:color w:val="000000"/>
          <w:sz w:val="32"/>
          <w:szCs w:val="32"/>
        </w:rPr>
        <w:t>《青岛市突</w:t>
      </w:r>
      <w:r w:rsidR="0085396D" w:rsidRPr="0085396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发事件应急预案管理办</w:t>
      </w:r>
      <w:r w:rsidR="0085396D" w:rsidRPr="0085396D">
        <w:rPr>
          <w:rFonts w:ascii="仿宋_GB2312" w:eastAsia="仿宋_GB2312" w:hint="eastAsia"/>
          <w:color w:val="000000"/>
          <w:sz w:val="32"/>
          <w:szCs w:val="32"/>
        </w:rPr>
        <w:t>法》</w:t>
      </w:r>
      <w:r w:rsidR="00070C5E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85396D" w:rsidRPr="0085396D">
        <w:rPr>
          <w:rFonts w:ascii="仿宋_GB2312" w:eastAsia="仿宋_GB2312" w:hint="eastAsia"/>
          <w:color w:val="000000"/>
          <w:sz w:val="32"/>
          <w:szCs w:val="32"/>
        </w:rPr>
        <w:t>《中</w:t>
      </w:r>
      <w:r w:rsidR="0085396D" w:rsidRPr="0085396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国海洋大学突发公共事件综合应急预案</w:t>
      </w:r>
      <w:r w:rsidR="0085396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》</w:t>
      </w:r>
      <w:r w:rsidR="0085396D"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等有关规定，特制定本预案。</w:t>
      </w:r>
    </w:p>
    <w:p w:rsidR="0085396D" w:rsidRPr="001029B5" w:rsidRDefault="00147060" w:rsidP="001029B5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 </w:t>
      </w:r>
      <w:r w:rsidR="0085396D"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组织指挥机制</w:t>
      </w:r>
    </w:p>
    <w:p w:rsidR="0085396D" w:rsidRPr="00940751" w:rsidRDefault="00147060" w:rsidP="00940751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bookmarkStart w:id="0" w:name="_Toc404900165"/>
      <w:bookmarkStart w:id="1" w:name="_Toc404901439"/>
      <w:bookmarkStart w:id="2" w:name="_Toc408776442"/>
      <w:r w:rsidRPr="0094075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1.1 </w:t>
      </w:r>
      <w:r w:rsidR="0085396D" w:rsidRPr="0094075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学生突发事件应急工作领导小组</w:t>
      </w:r>
    </w:p>
    <w:p w:rsidR="002178E6" w:rsidRDefault="0085396D" w:rsidP="001470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在校党委统一组织领导下，成立经济学院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</w:t>
      </w:r>
      <w:r w:rsidRP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突发事件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应急工作领导小组</w:t>
      </w:r>
      <w:r w:rsidRP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bookmarkEnd w:id="0"/>
      <w:bookmarkEnd w:id="1"/>
      <w:bookmarkEnd w:id="2"/>
    </w:p>
    <w:p w:rsidR="00816436" w:rsidRPr="002178E6" w:rsidRDefault="00816436" w:rsidP="001470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总负责人：</w:t>
      </w:r>
      <w:r w:rsidR="00FB69B7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王继贵</w:t>
      </w:r>
    </w:p>
    <w:p w:rsidR="00816436" w:rsidRPr="002178E6" w:rsidRDefault="0085396D" w:rsidP="001470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副</w:t>
      </w:r>
      <w:r w:rsidR="00816436"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负责人：</w:t>
      </w:r>
      <w:r w:rsidR="00F914C5"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李颖</w:t>
      </w:r>
    </w:p>
    <w:p w:rsidR="0085396D" w:rsidRPr="002178E6" w:rsidRDefault="0085396D" w:rsidP="001470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</w:rPr>
      </w:pPr>
      <w:r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小组成员：</w:t>
      </w:r>
      <w:r w:rsidR="00F914C5"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蓝雷波、</w:t>
      </w:r>
      <w:r w:rsidR="00FB69B7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陈昌昀</w:t>
      </w:r>
      <w:r w:rsidR="00926A17" w:rsidRPr="002178E6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、</w:t>
      </w:r>
      <w:r w:rsidR="00FB69B7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宋平平</w:t>
      </w:r>
      <w:bookmarkStart w:id="3" w:name="_GoBack"/>
      <w:bookmarkEnd w:id="3"/>
    </w:p>
    <w:p w:rsidR="00940751" w:rsidRPr="00163E4F" w:rsidRDefault="00147060" w:rsidP="00940751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1.2 </w:t>
      </w:r>
      <w:r w:rsidR="0085396D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</w:t>
      </w:r>
      <w:r w:rsidR="0085396D" w:rsidRP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突发事件</w:t>
      </w:r>
      <w:r w:rsidR="0085396D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应急工作领导小组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职责</w:t>
      </w:r>
    </w:p>
    <w:p w:rsidR="00816436" w:rsidRPr="00163E4F" w:rsidRDefault="00147060" w:rsidP="00E737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1.2.1 </w:t>
      </w:r>
      <w:r w:rsidR="007058D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活动前周密筹划，详细制定方案，尽量充分考虑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活动过程中的安全因素，做好突发事件的应急准备。</w:t>
      </w:r>
    </w:p>
    <w:p w:rsidR="00816436" w:rsidRPr="00163E4F" w:rsidRDefault="00147060" w:rsidP="00E737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1.2.2 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做好</w:t>
      </w:r>
      <w:r w:rsidR="0081643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学生活动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事前安全教育工作；准备所需常备药品</w:t>
      </w:r>
      <w:r w:rsidR="00C82CE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816436" w:rsidRPr="00163E4F" w:rsidRDefault="00147060" w:rsidP="00E737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 xml:space="preserve">1.2.3 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突发事件时，领导小组要在最短的时间采取相应措施。</w:t>
      </w:r>
    </w:p>
    <w:p w:rsidR="00816436" w:rsidRPr="00163E4F" w:rsidRDefault="00147060" w:rsidP="00E737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1.2.4 </w:t>
      </w:r>
      <w:r w:rsidR="00816436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突发事件后，及时向上级部门汇报并作好各项善后工作。</w:t>
      </w:r>
    </w:p>
    <w:p w:rsidR="00147060" w:rsidRDefault="00147060" w:rsidP="001029B5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 分类学生突发事件应急处置预案</w:t>
      </w:r>
    </w:p>
    <w:p w:rsidR="00F926CE" w:rsidRDefault="00F926CE" w:rsidP="001029B5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2.1日常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安全教育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宣传</w:t>
      </w:r>
    </w:p>
    <w:p w:rsidR="00F926CE" w:rsidRPr="00A4136C" w:rsidRDefault="00F926CE" w:rsidP="00A4136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2.1.1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特殊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时间节点，通过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新生入学教育、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就业指导安全教育、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班会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、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团会、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社团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例会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等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相关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会议召开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相关安全教育。要教育广大学生牢固树立“防范为先、安全第一”的思想，增强安全意识，提高避险意识和自防自救能力。</w:t>
      </w:r>
      <w:r w:rsid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尤其是水电</w:t>
      </w:r>
      <w:r w:rsidR="00A169F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安全、</w:t>
      </w:r>
      <w:r w:rsidR="0029459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饮食安全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r w:rsid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勿信</w:t>
      </w:r>
      <w:r w:rsidR="00A169FC" w:rsidRP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推销推介</w:t>
      </w:r>
      <w:r w:rsid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="00A169FC" w:rsidRP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外出打工要通过有关部门签订合法劳务合同，以免上当受骗，女生要特别注意人身安全</w:t>
      </w:r>
      <w:r w:rsid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等安全</w:t>
      </w:r>
      <w:r w:rsidR="00A169F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教育宣传</w:t>
      </w:r>
      <w:r w:rsidR="00A169FC" w:rsidRPr="00A169F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F926CE" w:rsidRPr="00A4136C" w:rsidRDefault="00F926CE" w:rsidP="00A4136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2.1.2完善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组织架构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为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安全教育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工作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顺利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开展提供保障。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本科生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层面，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实行辅导员联系年级制度、辅导员与年级各班干部建立飞信群、班级实行宿舍信息员制度，形成“辅导员-年级-班级-宿舍长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-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宿舍”管理体制与反馈机制，畅通班级联络渠道，保证安全教育与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突发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公共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事件的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应对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等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工作有序开展。研究生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层面，</w:t>
      </w:r>
      <w:r w:rsidR="00A4136C"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学院信息员与学校信息员人员并轨，</w:t>
      </w:r>
      <w:r w:rsidR="00A4136C"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选拔建立</w:t>
      </w:r>
      <w:r w:rsidR="00A4136C"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出</w:t>
      </w:r>
      <w:r w:rsidR="00A4136C"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工作得力</w:t>
      </w:r>
      <w:r w:rsidR="00A4136C"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、认真负责的信息员</w:t>
      </w:r>
      <w:r w:rsidR="00A4136C"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队伍</w:t>
      </w:r>
      <w:r w:rsidR="0029459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建立以党支部委员会为核心的班级管理体制，充分发挥宿舍作用，以班级内不同专业宿舍的融合实现班级的融合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9B05EC" w:rsidRDefault="00A4136C" w:rsidP="009B05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2.1.3严格大型集会</w:t>
      </w:r>
      <w:r w:rsidRPr="00A4136C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活动报批制度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与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保险先行制度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r w:rsidR="009B05EC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为进一步加强和改进安全工作,</w:t>
      </w:r>
      <w:r w:rsidR="00A92614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确保</w:t>
      </w:r>
      <w:r w:rsidR="009B05EC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大型活动的安全</w:t>
      </w:r>
      <w:r w:rsidR="00A92614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性</w:t>
      </w:r>
      <w:r w:rsidR="009B05EC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A92614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切实保障广大同学</w:t>
      </w:r>
      <w:r w:rsidR="009B05EC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的生命安全,</w:t>
      </w:r>
      <w:r w:rsidR="00A92614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学院严格</w:t>
      </w:r>
      <w:r w:rsidR="00A92614" w:rsidRPr="00A9261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要求相关集体的大型集会活动</w:t>
      </w:r>
      <w:r w:rsidR="00A92614" w:rsidRP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至少</w:t>
      </w:r>
      <w:r w:rsidR="00A92614" w:rsidRPr="00A9261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提前一个工作日办理完毕</w:t>
      </w:r>
      <w:r w:rsidR="00A9261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报批</w:t>
      </w:r>
      <w:r w:rsidR="00A9261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手续。</w:t>
      </w:r>
      <w:r w:rsidR="00ED269A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社会实践、参加公益活动、义务劳动、参观访问等外出活动</w:t>
      </w:r>
      <w:r w:rsidR="009B05EC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要制定有周密的计划和安全措施，</w:t>
      </w:r>
      <w:r w:rsidR="00A92614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必须由</w:t>
      </w:r>
      <w:r w:rsidR="00A92614" w:rsidRPr="00ED269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班主任或者辅导员带队</w:t>
      </w:r>
      <w:r w:rsidR="00A92614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  <w:r w:rsidR="00ED269A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学院要求</w:t>
      </w:r>
      <w:r w:rsidR="00ED269A" w:rsidRPr="00ED269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组织者时刻关注天气等情况，学院也会根据相关</w:t>
      </w:r>
      <w:r w:rsidR="00ED269A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要求</w:t>
      </w:r>
      <w:r w:rsidR="00ED269A" w:rsidRPr="00ED269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对外出活动</w:t>
      </w:r>
      <w:r w:rsidR="00ED269A" w:rsidRP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提出</w:t>
      </w:r>
      <w:r w:rsidR="00ED269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天气</w:t>
      </w:r>
      <w:r w:rsidR="00ED269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气候等</w:t>
      </w:r>
      <w:r w:rsidR="00ED269A" w:rsidRPr="00ED269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预警。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同时，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为了确保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外出活动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学生的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安全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，学院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要求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参与到外出活动的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同学</w:t>
      </w:r>
      <w:r w:rsidR="005754D4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购买保险</w:t>
      </w:r>
      <w:r w:rsidR="005754D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95791F" w:rsidRDefault="0095791F" w:rsidP="009B05EC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2.2</w:t>
      </w:r>
      <w:r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学生突发事件应急处置预案</w:t>
      </w:r>
    </w:p>
    <w:p w:rsidR="0095791F" w:rsidRDefault="00AA5B98" w:rsidP="007A2782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1</w:t>
      </w:r>
      <w:r w:rsidR="0095791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突发情况</w:t>
      </w:r>
      <w:r w:rsidR="0095791F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分类</w:t>
      </w:r>
    </w:p>
    <w:p w:rsidR="00940751" w:rsidRPr="001029B5" w:rsidRDefault="00A17F7D" w:rsidP="007A2782">
      <w:pPr>
        <w:spacing w:after="0" w:line="360" w:lineRule="auto"/>
        <w:ind w:firstLineChars="200" w:firstLine="643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自然</w:t>
      </w:r>
      <w:r w:rsidR="00F83A15"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及事故</w:t>
      </w:r>
      <w:r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灾害类</w:t>
      </w:r>
      <w:r w:rsidR="007A2782"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：</w:t>
      </w:r>
      <w:r w:rsidR="00940751"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因台风、洪水、雷电等气象灾害原因致使校舍设施损毁，造成财产损失、人员伤亡；因地震灾害造成的人员伤亡、财产损失和生态环境的损害，以及由地震带来的火灾、水灾、滑坡和泥石流等次生灾害</w:t>
      </w:r>
      <w:r w:rsidR="00F83A15"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；火灾、公共设施事故、建筑物倒塌事故、大型实践活动事故、煤气中毒事故等造成公共财产损失、人员伤亡</w:t>
      </w:r>
      <w:r w:rsidR="007A278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 w:rsidR="0095791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435698" w:rsidRDefault="00A17F7D" w:rsidP="001D7560">
      <w:pPr>
        <w:spacing w:after="0" w:line="360" w:lineRule="auto"/>
        <w:ind w:firstLineChars="200" w:firstLine="643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校园安全事件</w:t>
      </w:r>
      <w:r w:rsidR="007A2782"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：</w:t>
      </w:r>
      <w:r w:rsidR="004356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涉校安全事件、针对师生的各类恐怖袭击事件、涉外事件和群体性事件等造成人员伤亡、财产损失</w:t>
      </w:r>
      <w:r w:rsidR="007A278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 w:rsidR="0095791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864567" w:rsidRPr="00864567" w:rsidRDefault="00864567" w:rsidP="001D7560">
      <w:pPr>
        <w:spacing w:after="0" w:line="360" w:lineRule="auto"/>
        <w:ind w:firstLineChars="200" w:firstLine="643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lastRenderedPageBreak/>
        <w:t>公共卫生类</w:t>
      </w:r>
      <w:r w:rsidRPr="00864567">
        <w:rPr>
          <w:rFonts w:ascii="仿宋_GB2312" w:eastAsia="仿宋_GB2312" w:hAnsi="Times New Roman" w:cs="Times New Roman"/>
          <w:b/>
          <w:color w:val="000000"/>
          <w:kern w:val="2"/>
          <w:sz w:val="32"/>
          <w:szCs w:val="32"/>
        </w:rPr>
        <w:t>：</w:t>
      </w:r>
      <w:r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突发传染病疫情、群体性不明原因疾病、食品安全及其他严重影响公众健康和生命安全的事件造成人员伤亡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:rsidR="0095791F" w:rsidRPr="0095791F" w:rsidRDefault="0095791F" w:rsidP="0095791F">
      <w:pPr>
        <w:spacing w:after="0" w:line="360" w:lineRule="auto"/>
        <w:ind w:firstLineChars="200" w:firstLine="643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587DF6">
        <w:rPr>
          <w:rFonts w:ascii="仿宋_GB2312" w:eastAsia="仿宋_GB2312" w:hAnsi="Times New Roman" w:cs="Times New Roman"/>
          <w:b/>
          <w:color w:val="000000"/>
          <w:kern w:val="2"/>
          <w:sz w:val="32"/>
          <w:szCs w:val="32"/>
        </w:rPr>
        <w:t>学生活动</w:t>
      </w:r>
      <w:r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类</w:t>
      </w:r>
      <w:r w:rsidR="00587DF6" w:rsidRPr="00587DF6">
        <w:rPr>
          <w:rFonts w:ascii="仿宋_GB2312" w:eastAsia="仿宋_GB2312" w:hAnsi="Times New Roman" w:cs="Times New Roman" w:hint="eastAsia"/>
          <w:b/>
          <w:color w:val="000000"/>
          <w:kern w:val="2"/>
          <w:sz w:val="32"/>
          <w:szCs w:val="32"/>
        </w:rPr>
        <w:t>：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交通事故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饮食卫生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人身意外伤害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传染</w:t>
      </w:r>
      <w:r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疾病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Pr="0095791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踩踏事故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 w:rsidRPr="0095791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治安案件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等情形。</w:t>
      </w:r>
    </w:p>
    <w:p w:rsidR="00435698" w:rsidRDefault="00AA5B98" w:rsidP="00B95F8D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</w:t>
      </w:r>
      <w:r w:rsidR="004356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预防措施</w:t>
      </w:r>
    </w:p>
    <w:p w:rsidR="00E64D42" w:rsidRPr="001D7560" w:rsidRDefault="00E64D42" w:rsidP="001D75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①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学院</w:t>
      </w:r>
      <w:r w:rsidR="00AA5B98" w:rsidRPr="00140367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辅导员手机24小时畅通，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突发事故一旦发生，辅导员第一时间赶到现场。</w:t>
      </w:r>
      <w:r w:rsidR="00AA5B98" w:rsidRP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辅导员经常性地走访宿舍，尽早发现问题，及时消除安全隐患。</w:t>
      </w:r>
    </w:p>
    <w:p w:rsidR="00E64D42" w:rsidRPr="001D7560" w:rsidRDefault="00E64D42" w:rsidP="001D75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②</w:t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敏感时期、大型活动和节假日期间，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按照</w:t>
      </w:r>
      <w:r w:rsidR="008D3783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学校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相关要求</w:t>
      </w:r>
      <w:r w:rsidR="008D3783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，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做好相关预防措施。</w:t>
      </w:r>
    </w:p>
    <w:p w:rsidR="001D7560" w:rsidRDefault="00864567" w:rsidP="001D7560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fldChar w:fldCharType="begin"/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instrText xml:space="preserve"> </w:instrTex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= 3 \* GB3</w:instrTex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instrText xml:space="preserve"> </w:instrTex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fldChar w:fldCharType="separate"/>
      </w:r>
      <w:r>
        <w:rPr>
          <w:rFonts w:ascii="仿宋_GB2312" w:eastAsia="仿宋_GB2312" w:hAnsi="Times New Roman" w:cs="Times New Roman" w:hint="eastAsia"/>
          <w:noProof/>
          <w:color w:val="000000"/>
          <w:kern w:val="2"/>
          <w:sz w:val="32"/>
          <w:szCs w:val="32"/>
        </w:rPr>
        <w:t>③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fldChar w:fldCharType="end"/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加强对学生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</w:t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法制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和</w:t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安全教育，增强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其</w:t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法制意识和自我保护意识。</w:t>
      </w:r>
      <w:r w:rsidR="00AA5B98" w:rsidRP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对学生开展日常自然灾害安全教育，引导学生不乱拉临时线路，不违章使用电器，不使用易燃易爆物品。在新生入学教育时，开展火灾自救、恶劣天气自救逃生知识演习活动。</w:t>
      </w:r>
    </w:p>
    <w:p w:rsidR="00C92B33" w:rsidRDefault="00864567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④</w:t>
      </w:r>
      <w:r w:rsid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室内</w:t>
      </w:r>
      <w:r w:rsidR="008E78D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学生</w:t>
      </w:r>
      <w:r w:rsidR="008E78DA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活动前，派专人</w:t>
      </w:r>
      <w:r w:rsid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查看</w:t>
      </w:r>
      <w:r w:rsidR="008E78DA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活动场所，实地察看活动</w:t>
      </w:r>
      <w:r w:rsid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现场排除</w:t>
      </w:r>
      <w:r w:rsidR="008E78DA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安全隐患。</w:t>
      </w:r>
      <w:r w:rsid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活动开始前播报</w:t>
      </w:r>
      <w:r w:rsidR="008E78D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紧急疏散</w:t>
      </w:r>
      <w:r w:rsidR="008E78DA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</w:t>
      </w:r>
      <w:r w:rsidR="008E78DA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预通知。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室外活动前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，</w:t>
      </w:r>
      <w:r w:rsidR="00AA5B98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做好安全教育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AA5B98" w:rsidRPr="00163E4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增强学生的安全意识和自我防范能力，使他们牢固树立集体主义观念，培养他们守纪律、讲秩序的良好习惯。安全工作重在教育，重在防范。</w:t>
      </w:r>
    </w:p>
    <w:p w:rsidR="00864567" w:rsidRPr="00AA5B98" w:rsidRDefault="00A73913" w:rsidP="00AA5B98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lastRenderedPageBreak/>
        <w:fldChar w:fldCharType="begin"/>
      </w:r>
      <w:r w:rsidR="00147060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instrText xml:space="preserve"> </w:instrText>
      </w:r>
      <w:r w:rsid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instrText>= 5 \* GB3</w:instrText>
      </w:r>
      <w:r w:rsidR="00147060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instrText xml:space="preserve"> </w:instrTex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fldChar w:fldCharType="separate"/>
      </w:r>
      <w:r w:rsidR="001470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⑤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fldChar w:fldCharType="end"/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定期开展卫生与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心理</w:t>
      </w:r>
      <w:r w:rsidR="00AA5B98" w:rsidRPr="00C44BE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健康教育，</w:t>
      </w:r>
      <w:r w:rsidR="00AA5B98" w:rsidRPr="001D7560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加强对学院有心理问题学生的监控</w:t>
      </w:r>
      <w:r w:rsidR="00AA5B98" w:rsidRPr="00AA5B98">
        <w:rPr>
          <w:rFonts w:ascii="仿宋_GB2312" w:eastAsia="仿宋_GB2312" w:hAnsi="Times New Roman" w:cs="Times New Roman" w:hint="eastAsia"/>
          <w:color w:val="000000" w:themeColor="text1"/>
          <w:kern w:val="2"/>
          <w:sz w:val="32"/>
          <w:szCs w:val="32"/>
        </w:rPr>
        <w:t>。</w:t>
      </w:r>
    </w:p>
    <w:p w:rsidR="00864567" w:rsidRPr="00864567" w:rsidRDefault="00AA5B98" w:rsidP="00864567">
      <w:pPr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3</w:t>
      </w:r>
      <w:r w:rsidR="00864567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报告程序</w:t>
      </w:r>
    </w:p>
    <w:p w:rsidR="00864567" w:rsidRPr="00864567" w:rsidRDefault="00864567" w:rsidP="00864567">
      <w:pPr>
        <w:spacing w:after="0" w:line="360" w:lineRule="auto"/>
        <w:ind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①一旦发生意外伤害事故，事故现场主要负责人立即向总负责人汇报，总负责人应根据事故程度立即汇报学校。总负责人应在第一时间赶赴现场，组织抢救工作。</w:t>
      </w:r>
    </w:p>
    <w:p w:rsidR="00864567" w:rsidRPr="00864567" w:rsidRDefault="00864567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②领导小组必须在1小时内撰写事故书面报告。报告内容：事故发生的时间、地点、伤亡人数、事故的简要经过、事故发生的原因、事故发生后所采取的措施。</w:t>
      </w:r>
    </w:p>
    <w:p w:rsidR="00864567" w:rsidRPr="00864567" w:rsidRDefault="00864567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③事故补报：根据事故现场情况发生变化时由领导小组及时向上级部门进行补报。</w:t>
      </w:r>
    </w:p>
    <w:p w:rsidR="00A40791" w:rsidRDefault="00AA5B98" w:rsidP="00B95F8D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</w:t>
      </w:r>
      <w:r w:rsidRPr="00A4136C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4</w:t>
      </w:r>
      <w:r w:rsidR="0002352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应急处理</w:t>
      </w:r>
    </w:p>
    <w:p w:rsidR="00864567" w:rsidRPr="00864567" w:rsidRDefault="00023525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①</w:t>
      </w:r>
      <w:r w:rsidR="00864567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学生突发事件应急工作领导小组成员发布紧急撤离、集中的命令，利用电话、短信、飞信、微信等多渠道进行反复通知。</w:t>
      </w:r>
    </w:p>
    <w:p w:rsidR="00864567" w:rsidRPr="00864567" w:rsidRDefault="00864567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②立即停止学生活动，所有在场老师参加救援和疏导。辅导员立即前往宿舍楼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 w:rsidR="00140367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学生活动集中地点</w:t>
      </w: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检查通道是否畅通，确认没有学生时最后一个撤离，应按照消防演练逃生的路线有组织、迅速地疏散学生，地震、火灾等其他灾害发生时，如安全通道被破坏无法安全撤离时，要稳定学生情绪，并引导学生转移到相对安全区等待救援。</w:t>
      </w:r>
    </w:p>
    <w:p w:rsidR="00864567" w:rsidRPr="00864567" w:rsidRDefault="00864567" w:rsidP="00864567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③</w:t>
      </w:r>
      <w:r w:rsidR="00AA5B98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发生火灾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情况时</w:t>
      </w:r>
      <w:r w:rsidR="00AA5B98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，发现者除拨打电话119、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120、</w:t>
      </w:r>
      <w:r w:rsidR="00AA5B98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110外，迅速报告学生突发事件应急工作领导小组，小组成员应立即指挥工作人员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采取</w:t>
      </w:r>
      <w:r w:rsidR="00AA5B98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关闭电源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措施</w:t>
      </w:r>
      <w:r w:rsidR="00AA5B98"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，并报告学校领导。</w:t>
      </w:r>
    </w:p>
    <w:p w:rsidR="00023525" w:rsidRPr="001029B5" w:rsidRDefault="00864567" w:rsidP="00AA5B98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645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④</w:t>
      </w:r>
      <w:r w:rsidR="00023525"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根据事件类型，</w:t>
      </w:r>
      <w:r w:rsidR="00023525" w:rsidRPr="00475AA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落实各项防治措施</w:t>
      </w:r>
      <w:r w:rsidR="0002352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：</w:t>
      </w:r>
    </w:p>
    <w:p w:rsidR="00023525" w:rsidRDefault="00023525" w:rsidP="00023525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475AA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传染病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：</w:t>
      </w:r>
      <w:r w:rsidRPr="001029B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根据疫情情况，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对特定场所进行消毒，通风换气；联系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家长；采取相关隔离措施。</w:t>
      </w:r>
    </w:p>
    <w:p w:rsidR="002F5AF3" w:rsidRPr="002F5AF3" w:rsidRDefault="002F5AF3" w:rsidP="002F5AF3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食物中毒：</w:t>
      </w:r>
      <w:r w:rsidRPr="002F5AF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立即将发病师生送往医院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第一时间</w:t>
      </w:r>
      <w:r w:rsidR="00AA5B98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联系学生</w:t>
      </w:r>
      <w:r w:rsidR="00AA5B9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家长</w:t>
      </w:r>
      <w:r w:rsidRPr="002F5AF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并协助医疗机构救治病人。</w:t>
      </w:r>
    </w:p>
    <w:p w:rsidR="00023525" w:rsidRDefault="002F5AF3" w:rsidP="00023525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心理疾病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：联系心理咨询中心老师进行介入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及时</w:t>
      </w:r>
      <w:r w:rsidR="00140367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与家长</w:t>
      </w:r>
      <w:r w:rsidR="0014036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联系沟通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安排干部或者党员同学进行监督，辅导员老师不定期约谈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2F5AF3" w:rsidRPr="001029B5" w:rsidRDefault="002F5AF3" w:rsidP="002F5AF3">
      <w:pPr>
        <w:spacing w:after="0" w:line="360" w:lineRule="auto"/>
        <w:ind w:firstLineChars="200" w:firstLine="640"/>
        <w:jc w:val="both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AB423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群体性不明原因疾病等突发事件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：</w:t>
      </w:r>
      <w:r w:rsidRPr="00AB423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及时将受害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人</w:t>
      </w:r>
      <w:r w:rsidRPr="00AB423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送医院接受救治</w:t>
      </w:r>
      <w:r w:rsidR="008D378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；</w:t>
      </w:r>
      <w:r w:rsidRPr="00AB423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迅速报告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学校</w:t>
      </w:r>
      <w:r w:rsidRPr="00AB423D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有关部门，请求查明事件原因。</w:t>
      </w:r>
    </w:p>
    <w:sectPr w:rsidR="002F5AF3" w:rsidRPr="001029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24" w:rsidRDefault="00C36224" w:rsidP="00A20664">
      <w:pPr>
        <w:spacing w:after="0"/>
      </w:pPr>
      <w:r>
        <w:separator/>
      </w:r>
    </w:p>
  </w:endnote>
  <w:endnote w:type="continuationSeparator" w:id="0">
    <w:p w:rsidR="00C36224" w:rsidRDefault="00C36224" w:rsidP="00A20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24" w:rsidRDefault="00C36224" w:rsidP="00A20664">
      <w:pPr>
        <w:spacing w:after="0"/>
      </w:pPr>
      <w:r>
        <w:separator/>
      </w:r>
    </w:p>
  </w:footnote>
  <w:footnote w:type="continuationSeparator" w:id="0">
    <w:p w:rsidR="00C36224" w:rsidRDefault="00C36224" w:rsidP="00A206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A75"/>
    <w:multiLevelType w:val="hybridMultilevel"/>
    <w:tmpl w:val="40D6D0AC"/>
    <w:lvl w:ilvl="0" w:tplc="306044F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A9524D"/>
    <w:multiLevelType w:val="hybridMultilevel"/>
    <w:tmpl w:val="F4B69AEC"/>
    <w:lvl w:ilvl="0" w:tplc="6FCAF0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F0136FD"/>
    <w:multiLevelType w:val="hybridMultilevel"/>
    <w:tmpl w:val="7ECE0A72"/>
    <w:lvl w:ilvl="0" w:tplc="FDEE242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275E"/>
    <w:rsid w:val="00023525"/>
    <w:rsid w:val="00070C5E"/>
    <w:rsid w:val="000757CD"/>
    <w:rsid w:val="000E2EE2"/>
    <w:rsid w:val="001029B5"/>
    <w:rsid w:val="00140367"/>
    <w:rsid w:val="00147060"/>
    <w:rsid w:val="00163E4F"/>
    <w:rsid w:val="001A048D"/>
    <w:rsid w:val="001D6268"/>
    <w:rsid w:val="001D7560"/>
    <w:rsid w:val="001E5569"/>
    <w:rsid w:val="002178E6"/>
    <w:rsid w:val="00294590"/>
    <w:rsid w:val="002C01F9"/>
    <w:rsid w:val="002F5AF3"/>
    <w:rsid w:val="00323B43"/>
    <w:rsid w:val="00367622"/>
    <w:rsid w:val="003D37D8"/>
    <w:rsid w:val="003E037F"/>
    <w:rsid w:val="00426133"/>
    <w:rsid w:val="00435698"/>
    <w:rsid w:val="004358AB"/>
    <w:rsid w:val="00465A84"/>
    <w:rsid w:val="00473BBA"/>
    <w:rsid w:val="004B7F54"/>
    <w:rsid w:val="004C48DC"/>
    <w:rsid w:val="004F7DCA"/>
    <w:rsid w:val="005464D8"/>
    <w:rsid w:val="0055232A"/>
    <w:rsid w:val="00555B72"/>
    <w:rsid w:val="005754D4"/>
    <w:rsid w:val="00587DF6"/>
    <w:rsid w:val="00686E94"/>
    <w:rsid w:val="006F04AF"/>
    <w:rsid w:val="00702B50"/>
    <w:rsid w:val="007058D1"/>
    <w:rsid w:val="00720B64"/>
    <w:rsid w:val="00743216"/>
    <w:rsid w:val="007864E2"/>
    <w:rsid w:val="007A16C3"/>
    <w:rsid w:val="007A2782"/>
    <w:rsid w:val="007E38B2"/>
    <w:rsid w:val="007F7D46"/>
    <w:rsid w:val="00816436"/>
    <w:rsid w:val="008434C3"/>
    <w:rsid w:val="0085396D"/>
    <w:rsid w:val="00864567"/>
    <w:rsid w:val="008B7726"/>
    <w:rsid w:val="008D3783"/>
    <w:rsid w:val="008E78DA"/>
    <w:rsid w:val="00926A17"/>
    <w:rsid w:val="00940751"/>
    <w:rsid w:val="0095791F"/>
    <w:rsid w:val="009756A4"/>
    <w:rsid w:val="00991397"/>
    <w:rsid w:val="009A0A33"/>
    <w:rsid w:val="009B05EC"/>
    <w:rsid w:val="009F0FFD"/>
    <w:rsid w:val="00A004C5"/>
    <w:rsid w:val="00A169FC"/>
    <w:rsid w:val="00A17F7D"/>
    <w:rsid w:val="00A20664"/>
    <w:rsid w:val="00A24F19"/>
    <w:rsid w:val="00A40791"/>
    <w:rsid w:val="00A4136C"/>
    <w:rsid w:val="00A73913"/>
    <w:rsid w:val="00A92614"/>
    <w:rsid w:val="00AA5B98"/>
    <w:rsid w:val="00AB0EF7"/>
    <w:rsid w:val="00AC7DD0"/>
    <w:rsid w:val="00B51954"/>
    <w:rsid w:val="00B57835"/>
    <w:rsid w:val="00B95F8D"/>
    <w:rsid w:val="00BE114C"/>
    <w:rsid w:val="00C36224"/>
    <w:rsid w:val="00C42484"/>
    <w:rsid w:val="00C44BEF"/>
    <w:rsid w:val="00C67956"/>
    <w:rsid w:val="00C82CE4"/>
    <w:rsid w:val="00C92B33"/>
    <w:rsid w:val="00D1263B"/>
    <w:rsid w:val="00D31D50"/>
    <w:rsid w:val="00DA3384"/>
    <w:rsid w:val="00DB6A33"/>
    <w:rsid w:val="00DD7640"/>
    <w:rsid w:val="00E43377"/>
    <w:rsid w:val="00E64D42"/>
    <w:rsid w:val="00E737EC"/>
    <w:rsid w:val="00EB01C5"/>
    <w:rsid w:val="00ED269A"/>
    <w:rsid w:val="00EE7E67"/>
    <w:rsid w:val="00F20970"/>
    <w:rsid w:val="00F445F2"/>
    <w:rsid w:val="00F57BCD"/>
    <w:rsid w:val="00F83A15"/>
    <w:rsid w:val="00F87859"/>
    <w:rsid w:val="00F914C5"/>
    <w:rsid w:val="00F9251B"/>
    <w:rsid w:val="00F926CE"/>
    <w:rsid w:val="00F972CB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5D6F"/>
  <w15:docId w15:val="{F0603EC0-E785-47FD-A654-762061D4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6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066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206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20664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rsid w:val="00473B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E4F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3E4F"/>
    <w:rPr>
      <w:rFonts w:ascii="Tahoma" w:hAnsi="Tahoma"/>
      <w:sz w:val="18"/>
      <w:szCs w:val="18"/>
    </w:rPr>
  </w:style>
  <w:style w:type="paragraph" w:styleId="a9">
    <w:name w:val="Subtitle"/>
    <w:basedOn w:val="a"/>
    <w:next w:val="a"/>
    <w:link w:val="aa"/>
    <w:qFormat/>
    <w:rsid w:val="0085396D"/>
    <w:pPr>
      <w:widowControl w:val="0"/>
      <w:adjustRightInd/>
      <w:snapToGrid/>
      <w:spacing w:after="0" w:line="560" w:lineRule="exact"/>
      <w:ind w:firstLineChars="200" w:firstLine="200"/>
      <w:jc w:val="both"/>
      <w:outlineLvl w:val="1"/>
    </w:pPr>
    <w:rPr>
      <w:rFonts w:ascii="楷体" w:eastAsia="楷体" w:hAnsi="Cambria" w:cs="Times New Roman"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rsid w:val="0085396D"/>
    <w:rPr>
      <w:rFonts w:ascii="楷体" w:eastAsia="楷体" w:hAnsi="Cambria" w:cs="Times New Roman"/>
      <w:bCs/>
      <w:kern w:val="28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F926C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926CE"/>
    <w:rPr>
      <w:rFonts w:ascii="Tahoma" w:hAnsi="Tahoma"/>
    </w:rPr>
  </w:style>
  <w:style w:type="paragraph" w:styleId="ad">
    <w:name w:val="Body Text Indent"/>
    <w:basedOn w:val="a"/>
    <w:link w:val="ae"/>
    <w:rsid w:val="00F926CE"/>
    <w:pPr>
      <w:widowControl w:val="0"/>
      <w:adjustRightInd/>
      <w:snapToGrid/>
      <w:spacing w:after="0" w:line="360" w:lineRule="auto"/>
      <w:ind w:firstLineChars="150" w:firstLine="360"/>
      <w:jc w:val="both"/>
    </w:pPr>
    <w:rPr>
      <w:rFonts w:ascii="宋体" w:eastAsia="宋体" w:hAnsi="Times New Roman" w:cs="Times New Roman"/>
      <w:color w:val="000000"/>
      <w:kern w:val="2"/>
      <w:sz w:val="24"/>
      <w:szCs w:val="28"/>
      <w:lang w:val="x-none" w:eastAsia="x-none"/>
    </w:rPr>
  </w:style>
  <w:style w:type="character" w:customStyle="1" w:styleId="ae">
    <w:name w:val="正文文本缩进 字符"/>
    <w:basedOn w:val="a0"/>
    <w:link w:val="ad"/>
    <w:rsid w:val="00F926CE"/>
    <w:rPr>
      <w:rFonts w:ascii="宋体" w:eastAsia="宋体" w:hAnsi="Times New Roman" w:cs="Times New Roman"/>
      <w:color w:val="000000"/>
      <w:kern w:val="2"/>
      <w:sz w:val="24"/>
      <w:szCs w:val="28"/>
      <w:lang w:val="x-none" w:eastAsia="x-none"/>
    </w:rPr>
  </w:style>
  <w:style w:type="paragraph" w:styleId="af">
    <w:name w:val="List Paragraph"/>
    <w:basedOn w:val="a"/>
    <w:uiPriority w:val="34"/>
    <w:qFormat/>
    <w:rsid w:val="008E7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13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7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1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0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7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0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83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7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76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590576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10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3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05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4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05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17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14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78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84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8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51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90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4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8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3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03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5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0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4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2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7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00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1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8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98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8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7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1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03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96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0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5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48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0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6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50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0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7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995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48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91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22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20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8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9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93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6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36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38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1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7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0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5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8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0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8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2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9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04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52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31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7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70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1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1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60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489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2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4742982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07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53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5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0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1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2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nanmei95@ouc.edu.cn</cp:lastModifiedBy>
  <cp:revision>50</cp:revision>
  <dcterms:created xsi:type="dcterms:W3CDTF">2008-09-11T17:20:00Z</dcterms:created>
  <dcterms:modified xsi:type="dcterms:W3CDTF">2018-12-05T02:53:00Z</dcterms:modified>
</cp:coreProperties>
</file>